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6A (Order Form Template and Call-Off Schedules – Direct Award)</w:t>
      </w:r>
    </w:p>
    <w:p w:rsidR="00000000" w:rsidDel="00000000" w:rsidP="00000000" w:rsidRDefault="00000000" w:rsidRPr="00000000" w14:paraId="00000002">
      <w:pPr>
        <w:spacing w:after="0" w:line="259"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before sending this Order Form for signing, remove all buyer and CCS guidance notes – these are those notes highlighted in green] </w:t>
      </w:r>
    </w:p>
    <w:p w:rsidR="00000000" w:rsidDel="00000000" w:rsidP="00000000" w:rsidRDefault="00000000" w:rsidRPr="00000000" w14:paraId="00000004">
      <w:pPr>
        <w:spacing w:after="0" w:line="259"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5">
      <w:pPr>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06">
      <w:pPr>
        <w:spacing w:after="0" w:line="259"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7">
      <w:pPr>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i w:val="1"/>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i w:val="1"/>
          <w:sz w:val="24"/>
          <w:szCs w:val="24"/>
          <w:rtl w:val="0"/>
        </w:rPr>
        <w:t xml:space="preserve">starting from ‘APPLICABLE FRAMEWORK CONTRACT’ and up to, but not including, the</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1"/>
          <w:i w:val="1"/>
          <w:sz w:val="24"/>
          <w:szCs w:val="24"/>
          <w:rtl w:val="0"/>
        </w:rPr>
        <w:t xml:space="preserve">Signature block</w:t>
      </w:r>
    </w:p>
    <w:p w:rsidR="00000000" w:rsidDel="00000000" w:rsidP="00000000" w:rsidRDefault="00000000" w:rsidRPr="00000000" w14:paraId="00000008">
      <w:pPr>
        <w:spacing w:after="0" w:line="259"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09">
      <w:pPr>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It is essential that you, as the Buyer, complete the information required in any Call-Off Schedule which you have indicated in this Order Form applies to the Call-Off Contract (see Call-Off Incorporated Terms section below), then </w:t>
      </w:r>
      <w:r w:rsidDel="00000000" w:rsidR="00000000" w:rsidRPr="00000000">
        <w:rPr>
          <w:rFonts w:ascii="Arial" w:cs="Arial" w:eastAsia="Arial" w:hAnsi="Arial"/>
          <w:b w:val="1"/>
          <w:i w:val="1"/>
          <w:sz w:val="24"/>
          <w:szCs w:val="24"/>
          <w:rtl w:val="0"/>
        </w:rPr>
        <w:t xml:space="preserve">you must send the completed Call-Off Schedule(s)</w:t>
      </w:r>
      <w:r w:rsidDel="00000000" w:rsidR="00000000" w:rsidRPr="00000000">
        <w:rPr>
          <w:rFonts w:ascii="Arial" w:cs="Arial" w:eastAsia="Arial" w:hAnsi="Arial"/>
          <w:i w:val="1"/>
          <w:sz w:val="24"/>
          <w:szCs w:val="24"/>
          <w:rtl w:val="0"/>
        </w:rPr>
        <w:t xml:space="preserve"> with the Order Form to the Supplier]</w:t>
      </w:r>
    </w:p>
    <w:p w:rsidR="00000000" w:rsidDel="00000000" w:rsidP="00000000" w:rsidRDefault="00000000" w:rsidRPr="00000000" w14:paraId="0000000A">
      <w:pPr>
        <w:spacing w:after="0" w:line="259"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B">
      <w:pPr>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Order Form </w:t>
      </w:r>
      <w:r w:rsidDel="00000000" w:rsidR="00000000" w:rsidRPr="00000000">
        <w:rPr>
          <w:rtl w:val="0"/>
        </w:rPr>
      </w:r>
    </w:p>
    <w:p w:rsidR="00000000" w:rsidDel="00000000" w:rsidP="00000000" w:rsidRDefault="00000000" w:rsidRPr="00000000" w14:paraId="0000000C">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internal reference number]</w:t>
      </w:r>
    </w:p>
    <w:p w:rsidR="00000000" w:rsidDel="00000000" w:rsidP="00000000" w:rsidRDefault="00000000" w:rsidRPr="00000000" w14:paraId="0000000E">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10">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1">
      <w:pPr>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2">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4">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5">
      <w:pPr>
        <w:spacing w:line="24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6">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8">
      <w:pPr>
        <w:tabs>
          <w:tab w:val="left" w:pos="3261"/>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9">
      <w:pPr>
        <w:tabs>
          <w:tab w:val="left" w:pos="3261"/>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tabs>
          <w:tab w:val="left" w:pos="3261"/>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B">
      <w:pPr>
        <w:tabs>
          <w:tab w:val="left" w:pos="3261"/>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tabs>
          <w:tab w:val="left" w:pos="3261"/>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w:t>
      </w:r>
    </w:p>
    <w:p w:rsidR="00000000" w:rsidDel="00000000" w:rsidP="00000000" w:rsidRDefault="00000000" w:rsidRPr="00000000" w14:paraId="0000001D">
      <w:pPr>
        <w:tabs>
          <w:tab w:val="left" w:pos="3261"/>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tabs>
          <w:tab w:val="left" w:pos="3261"/>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OPTIONAL EXTENSION PERIOD: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1F">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there is an implementation plan, selection option A. If there is no implementation plan, select option B and insert the go-live date. Refer to the definition of “Go Live” in Joint Schedule 1 (Definitions) for the context in which this date is used.</w:t>
      </w:r>
      <w:r w:rsidDel="00000000" w:rsidR="00000000" w:rsidRPr="00000000">
        <w:rPr>
          <w:rtl w:val="0"/>
        </w:rPr>
      </w:r>
    </w:p>
    <w:p w:rsidR="00000000" w:rsidDel="00000000" w:rsidP="00000000" w:rsidRDefault="00000000" w:rsidRPr="00000000" w14:paraId="00000021">
      <w:pPr>
        <w:tabs>
          <w:tab w:val="left" w:pos="3261"/>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pos="3261"/>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 LIVE DATE: [</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as specified in the Implementation Plan (if applicable)] or [</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 </w:t>
      </w:r>
    </w:p>
    <w:p w:rsidR="00000000" w:rsidDel="00000000" w:rsidP="00000000" w:rsidRDefault="00000000" w:rsidRPr="00000000" w14:paraId="00000023">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25">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27">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issued under the Framework Contract with the reference number RM6217 for the provision of </w:t>
      </w:r>
      <w:r w:rsidDel="00000000" w:rsidR="00000000" w:rsidRPr="00000000">
        <w:rPr>
          <w:rFonts w:ascii="Arial" w:cs="Arial" w:eastAsia="Arial" w:hAnsi="Arial"/>
          <w:color w:val="0b0c0c"/>
          <w:sz w:val="24"/>
          <w:szCs w:val="24"/>
          <w:rtl w:val="0"/>
        </w:rPr>
        <w:t xml:space="preserve">Travel and Venue Solutions.</w:t>
      </w:r>
      <w:r w:rsidDel="00000000" w:rsidR="00000000" w:rsidRPr="00000000">
        <w:rPr>
          <w:rtl w:val="0"/>
        </w:rPr>
      </w:r>
    </w:p>
    <w:p w:rsidR="00000000" w:rsidDel="00000000" w:rsidP="00000000" w:rsidRDefault="00000000" w:rsidRPr="00000000" w14:paraId="00000029">
      <w:pPr>
        <w:tabs>
          <w:tab w:val="left" w:pos="2257"/>
        </w:tabs>
        <w:spacing w:after="0" w:line="259" w:lineRule="auto"/>
        <w:ind w:left="2880" w:hanging="2880"/>
        <w:jc w:val="both"/>
        <w:rPr>
          <w:rFonts w:ascii="Arial" w:cs="Arial" w:eastAsia="Arial" w:hAnsi="Arial"/>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A">
      <w:pPr>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LOT(S) AND APPLICABLE SCHEDULE 20 (CALL-OFF SPECIFICATION) TERMS:</w:t>
      </w:r>
    </w:p>
    <w:p w:rsidR="00000000" w:rsidDel="00000000" w:rsidP="00000000" w:rsidRDefault="00000000" w:rsidRPr="00000000" w14:paraId="0000002B">
      <w:pPr>
        <w:tabs>
          <w:tab w:val="left" w:pos="2257"/>
        </w:tabs>
        <w:spacing w:after="0" w:line="259" w:lineRule="auto"/>
        <w:ind w:left="2880" w:hanging="288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spacing w:after="0" w:line="259" w:lineRule="auto"/>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tick the applicable Lot(s) in the table immediately below. The Lot(s) selected will determine which paragraph(s) of Schedule 20 (Call-Off Specification) apply to the Call-Off Contract created by this Order Form.] </w:t>
      </w:r>
    </w:p>
    <w:p w:rsidR="00000000" w:rsidDel="00000000" w:rsidP="00000000" w:rsidRDefault="00000000" w:rsidRPr="00000000" w14:paraId="0000002D">
      <w:pPr>
        <w:spacing w:after="0" w:line="259" w:lineRule="auto"/>
        <w:jc w:val="both"/>
        <w:rPr>
          <w:rFonts w:ascii="Arial" w:cs="Arial" w:eastAsia="Arial" w:hAnsi="Arial"/>
          <w:b w:val="1"/>
          <w:i w:val="1"/>
          <w:sz w:val="24"/>
          <w:szCs w:val="24"/>
        </w:rPr>
      </w:pPr>
      <w:r w:rsidDel="00000000" w:rsidR="00000000" w:rsidRPr="00000000">
        <w:rPr>
          <w:rtl w:val="0"/>
        </w:rPr>
      </w:r>
    </w:p>
    <w:tbl>
      <w:tblPr>
        <w:tblStyle w:val="Table1"/>
        <w:tblW w:w="1006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1"/>
        <w:gridCol w:w="1417"/>
        <w:gridCol w:w="6237"/>
        <w:tblGridChange w:id="0">
          <w:tblGrid>
            <w:gridCol w:w="2411"/>
            <w:gridCol w:w="1417"/>
            <w:gridCol w:w="6237"/>
          </w:tblGrid>
        </w:tblGridChange>
      </w:tblGrid>
      <w:tr>
        <w:trPr>
          <w:cantSplit w:val="0"/>
          <w:trHeight w:val="180" w:hRule="atLeast"/>
          <w:tblHeader w:val="0"/>
        </w:trPr>
        <w:tc>
          <w:tcPr>
            <w:gridSpan w:val="2"/>
            <w:shd w:fill="d9d9d9" w:val="clear"/>
          </w:tcPr>
          <w:p w:rsidR="00000000" w:rsidDel="00000000" w:rsidP="00000000" w:rsidRDefault="00000000" w:rsidRPr="00000000" w14:paraId="0000002E">
            <w:pP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Column 1</w:t>
            </w:r>
          </w:p>
        </w:tc>
        <w:tc>
          <w:tcPr>
            <w:shd w:fill="d9d9d9" w:val="clear"/>
          </w:tcPr>
          <w:p w:rsidR="00000000" w:rsidDel="00000000" w:rsidP="00000000" w:rsidRDefault="00000000" w:rsidRPr="00000000" w14:paraId="00000030">
            <w:pPr>
              <w:jc w:val="both"/>
              <w:rPr>
                <w:rFonts w:ascii="Arial" w:cs="Arial" w:eastAsia="Arial" w:hAnsi="Arial"/>
                <w:b w:val="1"/>
              </w:rPr>
            </w:pPr>
            <w:r w:rsidDel="00000000" w:rsidR="00000000" w:rsidRPr="00000000">
              <w:rPr>
                <w:rFonts w:ascii="Arial" w:cs="Arial" w:eastAsia="Arial" w:hAnsi="Arial"/>
                <w:b w:val="1"/>
                <w:rtl w:val="0"/>
              </w:rPr>
              <w:t xml:space="preserve">Column 2</w:t>
            </w:r>
          </w:p>
        </w:tc>
      </w:tr>
      <w:tr>
        <w:trPr>
          <w:cantSplit w:val="0"/>
          <w:trHeight w:val="180" w:hRule="atLeast"/>
          <w:tblHeader w:val="0"/>
        </w:trPr>
        <w:tc>
          <w:tcPr>
            <w:shd w:fill="d9d9d9" w:val="clear"/>
          </w:tcPr>
          <w:p w:rsidR="00000000" w:rsidDel="00000000" w:rsidP="00000000" w:rsidRDefault="00000000" w:rsidRPr="00000000" w14:paraId="00000031">
            <w:pP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LOT NUMBER AND DESCRIPTION</w:t>
            </w:r>
          </w:p>
        </w:tc>
        <w:tc>
          <w:tcPr>
            <w:shd w:fill="d9d9d9" w:val="clear"/>
          </w:tcPr>
          <w:p w:rsidR="00000000" w:rsidDel="00000000" w:rsidP="00000000" w:rsidRDefault="00000000" w:rsidRPr="00000000" w14:paraId="00000032">
            <w:pPr>
              <w:jc w:val="both"/>
              <w:rPr>
                <w:rFonts w:ascii="Arial" w:cs="Arial" w:eastAsia="Arial" w:hAnsi="Arial"/>
                <w:b w:val="1"/>
              </w:rPr>
            </w:pPr>
            <w:r w:rsidDel="00000000" w:rsidR="00000000" w:rsidRPr="00000000">
              <w:rPr>
                <w:rFonts w:ascii="Arial" w:cs="Arial" w:eastAsia="Arial" w:hAnsi="Arial"/>
                <w:b w:val="1"/>
                <w:rtl w:val="0"/>
              </w:rPr>
              <w:t xml:space="preserve">Tick as applicable</w:t>
            </w:r>
          </w:p>
        </w:tc>
        <w:tc>
          <w:tcPr>
            <w:shd w:fill="d9d9d9" w:val="clear"/>
          </w:tcPr>
          <w:p w:rsidR="00000000" w:rsidDel="00000000" w:rsidP="00000000" w:rsidRDefault="00000000" w:rsidRPr="00000000" w14:paraId="00000033">
            <w:pPr>
              <w:jc w:val="both"/>
              <w:rPr>
                <w:rFonts w:ascii="Arial" w:cs="Arial" w:eastAsia="Arial" w:hAnsi="Arial"/>
                <w:b w:val="1"/>
              </w:rPr>
            </w:pPr>
            <w:r w:rsidDel="00000000" w:rsidR="00000000" w:rsidRPr="00000000">
              <w:rPr>
                <w:rFonts w:ascii="Arial" w:cs="Arial" w:eastAsia="Arial" w:hAnsi="Arial"/>
                <w:b w:val="1"/>
                <w:rtl w:val="0"/>
              </w:rPr>
              <w:t xml:space="preserve">SCHEDULE 20 (CALL-OFF SPECIFICATION) APPLICABLE PARAGRAPHS</w:t>
            </w:r>
          </w:p>
        </w:tc>
      </w:tr>
      <w:tr>
        <w:trPr>
          <w:cantSplit w:val="0"/>
          <w:trHeight w:val="180" w:hRule="atLeast"/>
          <w:tblHeader w:val="0"/>
        </w:trPr>
        <w:tc>
          <w:tcPr/>
          <w:p w:rsidR="00000000" w:rsidDel="00000000" w:rsidP="00000000" w:rsidRDefault="00000000" w:rsidRPr="00000000" w14:paraId="00000034">
            <w:pPr>
              <w:jc w:val="center"/>
              <w:rPr>
                <w:rFonts w:ascii="Arial" w:cs="Arial" w:eastAsia="Arial" w:hAnsi="Arial"/>
                <w:color w:val="000000"/>
              </w:rPr>
            </w:pPr>
            <w:r w:rsidDel="00000000" w:rsidR="00000000" w:rsidRPr="00000000">
              <w:rPr>
                <w:rFonts w:ascii="Arial" w:cs="Arial" w:eastAsia="Arial" w:hAnsi="Arial"/>
                <w:color w:val="000000"/>
                <w:rtl w:val="0"/>
              </w:rPr>
              <w:t xml:space="preserve">Lot 1: Booking Solutions UK Points of Sale – Low Touch</w:t>
            </w:r>
          </w:p>
        </w:tc>
        <w:tc>
          <w:tcPr/>
          <w:p w:rsidR="00000000" w:rsidDel="00000000" w:rsidP="00000000" w:rsidRDefault="00000000" w:rsidRPr="00000000" w14:paraId="00000035">
            <w:pPr>
              <w:jc w:val="center"/>
              <w:rPr>
                <w:rFonts w:ascii="Arial" w:cs="Arial" w:eastAsia="Arial" w:hAnsi="Arial"/>
              </w:rPr>
            </w:pPr>
            <w:sdt>
              <w:sdtPr>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p w:rsidR="00000000" w:rsidDel="00000000" w:rsidP="00000000" w:rsidRDefault="00000000" w:rsidRPr="00000000" w14:paraId="00000036">
            <w:pPr>
              <w:jc w:val="center"/>
              <w:rPr>
                <w:rFonts w:ascii="Arial" w:cs="Arial" w:eastAsia="Arial" w:hAnsi="Arial"/>
              </w:rPr>
            </w:pPr>
            <w:r w:rsidDel="00000000" w:rsidR="00000000" w:rsidRPr="00000000">
              <w:rPr>
                <w:rFonts w:ascii="Arial" w:cs="Arial" w:eastAsia="Arial" w:hAnsi="Arial"/>
                <w:rtl w:val="0"/>
              </w:rPr>
              <w:t xml:space="preserve">Paragraph 3 (Mandatory Service Requirements All Lots)</w:t>
            </w:r>
          </w:p>
          <w:p w:rsidR="00000000" w:rsidDel="00000000" w:rsidP="00000000" w:rsidRDefault="00000000" w:rsidRPr="00000000" w14:paraId="00000037">
            <w:pPr>
              <w:jc w:val="center"/>
              <w:rPr>
                <w:rFonts w:ascii="Arial" w:cs="Arial" w:eastAsia="Arial" w:hAnsi="Arial"/>
              </w:rPr>
            </w:pPr>
            <w:r w:rsidDel="00000000" w:rsidR="00000000" w:rsidRPr="00000000">
              <w:rPr>
                <w:rFonts w:ascii="Arial" w:cs="Arial" w:eastAsia="Arial" w:hAnsi="Arial"/>
                <w:rtl w:val="0"/>
              </w:rPr>
              <w:t xml:space="preserve">Paragraph 4 (Mandatory Service Requirements: Lots 1-3)</w:t>
            </w:r>
          </w:p>
          <w:p w:rsidR="00000000" w:rsidDel="00000000" w:rsidP="00000000" w:rsidRDefault="00000000" w:rsidRPr="00000000" w14:paraId="00000038">
            <w:pPr>
              <w:jc w:val="center"/>
              <w:rPr>
                <w:rFonts w:ascii="Arial" w:cs="Arial" w:eastAsia="Arial" w:hAnsi="Arial"/>
              </w:rPr>
            </w:pPr>
            <w:r w:rsidDel="00000000" w:rsidR="00000000" w:rsidRPr="00000000">
              <w:rPr>
                <w:rFonts w:ascii="Arial" w:cs="Arial" w:eastAsia="Arial" w:hAnsi="Arial"/>
                <w:rtl w:val="0"/>
              </w:rPr>
              <w:t xml:space="preserve">Paragraph 5 (Lot 1: Booking Solutions UK Points of Sale – Low Touch)</w:t>
            </w:r>
          </w:p>
        </w:tc>
      </w:tr>
      <w:tr>
        <w:trPr>
          <w:cantSplit w:val="0"/>
          <w:trHeight w:val="150" w:hRule="atLeast"/>
          <w:tblHeader w:val="0"/>
        </w:trPr>
        <w:tc>
          <w:tcPr/>
          <w:p w:rsidR="00000000" w:rsidDel="00000000" w:rsidP="00000000" w:rsidRDefault="00000000" w:rsidRPr="00000000" w14:paraId="00000039">
            <w:pPr>
              <w:jc w:val="center"/>
              <w:rPr>
                <w:rFonts w:ascii="Arial" w:cs="Arial" w:eastAsia="Arial" w:hAnsi="Arial"/>
                <w:color w:val="000000"/>
              </w:rPr>
            </w:pPr>
            <w:r w:rsidDel="00000000" w:rsidR="00000000" w:rsidRPr="00000000">
              <w:rPr>
                <w:rFonts w:ascii="Arial" w:cs="Arial" w:eastAsia="Arial" w:hAnsi="Arial"/>
                <w:color w:val="000000"/>
                <w:rtl w:val="0"/>
              </w:rPr>
              <w:t xml:space="preserve">Lot 2: Booking Solutions UK &amp; Overseas Points of Sale – High Touch</w:t>
            </w:r>
          </w:p>
        </w:tc>
        <w:tc>
          <w:tcPr/>
          <w:p w:rsidR="00000000" w:rsidDel="00000000" w:rsidP="00000000" w:rsidRDefault="00000000" w:rsidRPr="00000000" w14:paraId="0000003A">
            <w:pPr>
              <w:jc w:val="center"/>
              <w:rPr>
                <w:rFonts w:ascii="Arial" w:cs="Arial" w:eastAsia="Arial" w:hAnsi="Arial"/>
              </w:rPr>
            </w:pPr>
            <w:sdt>
              <w:sdtPr>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p w:rsidR="00000000" w:rsidDel="00000000" w:rsidP="00000000" w:rsidRDefault="00000000" w:rsidRPr="00000000" w14:paraId="0000003B">
            <w:pPr>
              <w:jc w:val="center"/>
              <w:rPr>
                <w:rFonts w:ascii="Arial" w:cs="Arial" w:eastAsia="Arial" w:hAnsi="Arial"/>
              </w:rPr>
            </w:pPr>
            <w:r w:rsidDel="00000000" w:rsidR="00000000" w:rsidRPr="00000000">
              <w:rPr>
                <w:rFonts w:ascii="Arial" w:cs="Arial" w:eastAsia="Arial" w:hAnsi="Arial"/>
                <w:rtl w:val="0"/>
              </w:rPr>
              <w:t xml:space="preserve">Paragraph 3 (Mandatory Service Requirements All Lots)</w:t>
            </w:r>
          </w:p>
          <w:p w:rsidR="00000000" w:rsidDel="00000000" w:rsidP="00000000" w:rsidRDefault="00000000" w:rsidRPr="00000000" w14:paraId="0000003C">
            <w:pPr>
              <w:jc w:val="center"/>
              <w:rPr>
                <w:rFonts w:ascii="Arial" w:cs="Arial" w:eastAsia="Arial" w:hAnsi="Arial"/>
              </w:rPr>
            </w:pPr>
            <w:r w:rsidDel="00000000" w:rsidR="00000000" w:rsidRPr="00000000">
              <w:rPr>
                <w:rFonts w:ascii="Arial" w:cs="Arial" w:eastAsia="Arial" w:hAnsi="Arial"/>
                <w:rtl w:val="0"/>
              </w:rPr>
              <w:t xml:space="preserve">Paragraph 4 (Mandatory Service Requirements: Lots 1-3)</w:t>
            </w:r>
          </w:p>
          <w:p w:rsidR="00000000" w:rsidDel="00000000" w:rsidP="00000000" w:rsidRDefault="00000000" w:rsidRPr="00000000" w14:paraId="0000003D">
            <w:pPr>
              <w:jc w:val="center"/>
              <w:rPr>
                <w:rFonts w:ascii="Arial" w:cs="Arial" w:eastAsia="Arial" w:hAnsi="Arial"/>
              </w:rPr>
            </w:pPr>
            <w:r w:rsidDel="00000000" w:rsidR="00000000" w:rsidRPr="00000000">
              <w:rPr>
                <w:rFonts w:ascii="Arial" w:cs="Arial" w:eastAsia="Arial" w:hAnsi="Arial"/>
                <w:rtl w:val="0"/>
              </w:rPr>
              <w:t xml:space="preserve">Paragraph 6 (Lot 2: Booking Solutions UK &amp;  Overseas Points of Sale – High Touch)</w:t>
            </w:r>
          </w:p>
        </w:tc>
      </w:tr>
      <w:tr>
        <w:trPr>
          <w:cantSplit w:val="0"/>
          <w:trHeight w:val="219" w:hRule="atLeast"/>
          <w:tblHeader w:val="0"/>
        </w:trPr>
        <w:tc>
          <w:tcPr/>
          <w:p w:rsidR="00000000" w:rsidDel="00000000" w:rsidP="00000000" w:rsidRDefault="00000000" w:rsidRPr="00000000" w14:paraId="0000003E">
            <w:pPr>
              <w:jc w:val="center"/>
              <w:rPr>
                <w:rFonts w:ascii="Arial" w:cs="Arial" w:eastAsia="Arial" w:hAnsi="Arial"/>
                <w:color w:val="000000"/>
              </w:rPr>
            </w:pPr>
            <w:r w:rsidDel="00000000" w:rsidR="00000000" w:rsidRPr="00000000">
              <w:rPr>
                <w:rFonts w:ascii="Arial" w:cs="Arial" w:eastAsia="Arial" w:hAnsi="Arial"/>
                <w:color w:val="000000"/>
                <w:rtl w:val="0"/>
              </w:rPr>
              <w:t xml:space="preserve">Lot 3: Booking Solutions Specialist Needs</w:t>
            </w:r>
          </w:p>
        </w:tc>
        <w:tc>
          <w:tcPr/>
          <w:p w:rsidR="00000000" w:rsidDel="00000000" w:rsidP="00000000" w:rsidRDefault="00000000" w:rsidRPr="00000000" w14:paraId="0000003F">
            <w:pPr>
              <w:jc w:val="center"/>
              <w:rPr>
                <w:rFonts w:ascii="Arial" w:cs="Arial" w:eastAsia="Arial" w:hAnsi="Arial"/>
              </w:rPr>
            </w:pPr>
            <w:sdt>
              <w:sdtPr>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p w:rsidR="00000000" w:rsidDel="00000000" w:rsidP="00000000" w:rsidRDefault="00000000" w:rsidRPr="00000000" w14:paraId="00000040">
            <w:pPr>
              <w:jc w:val="center"/>
              <w:rPr>
                <w:rFonts w:ascii="Arial" w:cs="Arial" w:eastAsia="Arial" w:hAnsi="Arial"/>
              </w:rPr>
            </w:pPr>
            <w:r w:rsidDel="00000000" w:rsidR="00000000" w:rsidRPr="00000000">
              <w:rPr>
                <w:rFonts w:ascii="Arial" w:cs="Arial" w:eastAsia="Arial" w:hAnsi="Arial"/>
                <w:rtl w:val="0"/>
              </w:rPr>
              <w:t xml:space="preserve">Paragraph 3 (Mandatory Service Requirements All Lots)</w:t>
            </w:r>
          </w:p>
          <w:p w:rsidR="00000000" w:rsidDel="00000000" w:rsidP="00000000" w:rsidRDefault="00000000" w:rsidRPr="00000000" w14:paraId="00000041">
            <w:pPr>
              <w:jc w:val="center"/>
              <w:rPr>
                <w:rFonts w:ascii="Arial" w:cs="Arial" w:eastAsia="Arial" w:hAnsi="Arial"/>
              </w:rPr>
            </w:pPr>
            <w:r w:rsidDel="00000000" w:rsidR="00000000" w:rsidRPr="00000000">
              <w:rPr>
                <w:rFonts w:ascii="Arial" w:cs="Arial" w:eastAsia="Arial" w:hAnsi="Arial"/>
                <w:rtl w:val="0"/>
              </w:rPr>
              <w:t xml:space="preserve">Paragraph 4 (Mandatory Service Requirements: Lots 1-3)</w:t>
            </w:r>
          </w:p>
          <w:p w:rsidR="00000000" w:rsidDel="00000000" w:rsidP="00000000" w:rsidRDefault="00000000" w:rsidRPr="00000000" w14:paraId="00000042">
            <w:pPr>
              <w:jc w:val="center"/>
              <w:rPr>
                <w:rFonts w:ascii="Arial" w:cs="Arial" w:eastAsia="Arial" w:hAnsi="Arial"/>
              </w:rPr>
            </w:pPr>
            <w:r w:rsidDel="00000000" w:rsidR="00000000" w:rsidRPr="00000000">
              <w:rPr>
                <w:rFonts w:ascii="Arial" w:cs="Arial" w:eastAsia="Arial" w:hAnsi="Arial"/>
                <w:rtl w:val="0"/>
              </w:rPr>
              <w:t xml:space="preserve">Paragraph 7  (Lot 3: Booking Solutions Specialist Needs)</w:t>
            </w:r>
          </w:p>
        </w:tc>
      </w:tr>
      <w:tr>
        <w:trPr>
          <w:cantSplit w:val="0"/>
          <w:trHeight w:val="82" w:hRule="atLeast"/>
          <w:tblHeader w:val="0"/>
        </w:trPr>
        <w:tc>
          <w:tcPr/>
          <w:p w:rsidR="00000000" w:rsidDel="00000000" w:rsidP="00000000" w:rsidRDefault="00000000" w:rsidRPr="00000000" w14:paraId="00000043">
            <w:pPr>
              <w:jc w:val="center"/>
              <w:rPr>
                <w:rFonts w:ascii="Arial" w:cs="Arial" w:eastAsia="Arial" w:hAnsi="Arial"/>
                <w:color w:val="000000"/>
              </w:rPr>
            </w:pPr>
            <w:r w:rsidDel="00000000" w:rsidR="00000000" w:rsidRPr="00000000">
              <w:rPr>
                <w:rFonts w:ascii="Arial" w:cs="Arial" w:eastAsia="Arial" w:hAnsi="Arial"/>
                <w:color w:val="000000"/>
                <w:rtl w:val="0"/>
              </w:rPr>
              <w:t xml:space="preserve">Lot 4: Booking Solutions Venues &amp; Events</w:t>
            </w:r>
          </w:p>
        </w:tc>
        <w:tc>
          <w:tcPr/>
          <w:p w:rsidR="00000000" w:rsidDel="00000000" w:rsidP="00000000" w:rsidRDefault="00000000" w:rsidRPr="00000000" w14:paraId="00000044">
            <w:pPr>
              <w:jc w:val="center"/>
              <w:rPr>
                <w:rFonts w:ascii="Arial" w:cs="Arial" w:eastAsia="Arial" w:hAnsi="Arial"/>
              </w:rPr>
            </w:pPr>
            <w:sdt>
              <w:sdtPr>
                <w:tag w:val="goog_rdk_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tl w:val="0"/>
              </w:rPr>
            </w:r>
          </w:p>
        </w:tc>
        <w:tc>
          <w:tcPr/>
          <w:p w:rsidR="00000000" w:rsidDel="00000000" w:rsidP="00000000" w:rsidRDefault="00000000" w:rsidRPr="00000000" w14:paraId="00000045">
            <w:pPr>
              <w:jc w:val="center"/>
              <w:rPr>
                <w:rFonts w:ascii="Arial" w:cs="Arial" w:eastAsia="Arial" w:hAnsi="Arial"/>
              </w:rPr>
            </w:pPr>
            <w:r w:rsidDel="00000000" w:rsidR="00000000" w:rsidRPr="00000000">
              <w:rPr>
                <w:rFonts w:ascii="Arial" w:cs="Arial" w:eastAsia="Arial" w:hAnsi="Arial"/>
                <w:rtl w:val="0"/>
              </w:rPr>
              <w:t xml:space="preserve">Paragraph 3 (Mandatory Service Requirements All Lots)</w:t>
            </w:r>
          </w:p>
          <w:p w:rsidR="00000000" w:rsidDel="00000000" w:rsidP="00000000" w:rsidRDefault="00000000" w:rsidRPr="00000000" w14:paraId="00000046">
            <w:pPr>
              <w:jc w:val="center"/>
              <w:rPr>
                <w:rFonts w:ascii="Arial" w:cs="Arial" w:eastAsia="Arial" w:hAnsi="Arial"/>
              </w:rPr>
            </w:pPr>
            <w:r w:rsidDel="00000000" w:rsidR="00000000" w:rsidRPr="00000000">
              <w:rPr>
                <w:rFonts w:ascii="Arial" w:cs="Arial" w:eastAsia="Arial" w:hAnsi="Arial"/>
                <w:rtl w:val="0"/>
              </w:rPr>
              <w:t xml:space="preserve">Paragraph 8 (Lot 4: Booking Solutions Venues &amp; Events)</w:t>
            </w:r>
          </w:p>
        </w:tc>
      </w:tr>
    </w:tbl>
    <w:p w:rsidR="00000000" w:rsidDel="00000000" w:rsidP="00000000" w:rsidRDefault="00000000" w:rsidRPr="00000000" w14:paraId="00000047">
      <w:pPr>
        <w:spacing w:after="0" w:line="259" w:lineRule="auto"/>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48">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Only those paragraphs of Schedule 20 (Call-Off Specification) listed in “</w:t>
      </w:r>
      <w:r w:rsidDel="00000000" w:rsidR="00000000" w:rsidRPr="00000000">
        <w:rPr>
          <w:rFonts w:ascii="Arial" w:cs="Arial" w:eastAsia="Arial" w:hAnsi="Arial"/>
          <w:i w:val="1"/>
          <w:sz w:val="24"/>
          <w:szCs w:val="24"/>
          <w:rtl w:val="0"/>
        </w:rPr>
        <w:t xml:space="preserve">column 2</w:t>
      </w:r>
      <w:r w:rsidDel="00000000" w:rsidR="00000000" w:rsidRPr="00000000">
        <w:rPr>
          <w:rFonts w:ascii="Arial" w:cs="Arial" w:eastAsia="Arial" w:hAnsi="Arial"/>
          <w:sz w:val="24"/>
          <w:szCs w:val="24"/>
          <w:rtl w:val="0"/>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rsidR="00000000" w:rsidDel="00000000" w:rsidP="00000000" w:rsidRDefault="00000000" w:rsidRPr="00000000" w14:paraId="00000049">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comply with its obligations set out in Schedule 20 (Call-Off Specification).</w:t>
      </w:r>
    </w:p>
    <w:p w:rsidR="00000000" w:rsidDel="00000000" w:rsidP="00000000" w:rsidRDefault="00000000" w:rsidRPr="00000000" w14:paraId="0000004B">
      <w:pPr>
        <w:tabs>
          <w:tab w:val="left" w:pos="2257"/>
        </w:tabs>
        <w:spacing w:after="0" w:line="259" w:lineRule="auto"/>
        <w:jc w:val="both"/>
        <w:rPr>
          <w:rFonts w:ascii="Arial" w:cs="Arial" w:eastAsia="Arial" w:hAnsi="Arial"/>
          <w:b w:val="1"/>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4C">
      <w:pPr>
        <w:tabs>
          <w:tab w:val="left" w:pos="2257"/>
        </w:tabs>
        <w:spacing w:after="0" w:line="259" w:lineRule="auto"/>
        <w:ind w:left="2880" w:hanging="28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4D">
      <w:pPr>
        <w:tabs>
          <w:tab w:val="left" w:pos="2257"/>
        </w:tabs>
        <w:spacing w:after="0" w:line="259" w:lineRule="auto"/>
        <w:ind w:left="2880" w:hanging="288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Call-Off Contract. Where Schedule numbers are missing, this is intentional as they do not apply to the Call-Off Contract. If the documents conflict, the following order of precedence applies:</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the Call-Off Special Terms.</w:t>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RM6217. </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green"/>
          <w:rtl w:val="0"/>
        </w:rPr>
        <w:t xml:space="preserve">Buyer guidance: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This will incorporate all of the Framework Special Terms into the Call-Off Contract. This will need to be amended to specify which are included if it is anticipated that some will be excluded.]</w:t>
      </w:r>
    </w:p>
    <w:p w:rsidR="00000000" w:rsidDel="00000000" w:rsidP="00000000" w:rsidRDefault="00000000" w:rsidRPr="00000000" w14:paraId="00000052">
      <w:pPr>
        <w:keepNext w:val="1"/>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highlight w:val="green"/>
          <w:rtl w:val="0"/>
        </w:rPr>
        <w:t xml:space="preserve">CCS guidance:</w:t>
      </w:r>
      <w:r w:rsidDel="00000000" w:rsidR="00000000" w:rsidRPr="00000000">
        <w:rPr>
          <w:rFonts w:ascii="Arial" w:cs="Arial" w:eastAsia="Arial" w:hAnsi="Arial"/>
          <w:b w:val="1"/>
          <w:i w:val="1"/>
          <w:color w:val="000000"/>
          <w:sz w:val="24"/>
          <w:szCs w:val="24"/>
          <w:rtl w:val="0"/>
        </w:rPr>
        <w:t xml:space="preserve"> delete</w:t>
      </w:r>
      <w:r w:rsidDel="00000000" w:rsidR="00000000" w:rsidRPr="00000000">
        <w:rPr>
          <w:rFonts w:ascii="Arial" w:cs="Arial" w:eastAsia="Arial" w:hAnsi="Arial"/>
          <w:i w:val="1"/>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i w:val="1"/>
          <w:color w:val="000000"/>
          <w:sz w:val="24"/>
          <w:szCs w:val="24"/>
          <w:rtl w:val="0"/>
        </w:rPr>
        <w:t xml:space="preserve">Add </w:t>
      </w:r>
      <w:r w:rsidDel="00000000" w:rsidR="00000000" w:rsidRPr="00000000">
        <w:rPr>
          <w:rFonts w:ascii="Arial" w:cs="Arial" w:eastAsia="Arial" w:hAnsi="Arial"/>
          <w:i w:val="1"/>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i w:val="1"/>
          <w:color w:val="000000"/>
          <w:sz w:val="24"/>
          <w:szCs w:val="24"/>
          <w:rtl w:val="0"/>
        </w:rPr>
        <w:t xml:space="preserve"> must </w:t>
      </w:r>
      <w:r w:rsidDel="00000000" w:rsidR="00000000" w:rsidRPr="00000000">
        <w:rPr>
          <w:rFonts w:ascii="Arial" w:cs="Arial" w:eastAsia="Arial" w:hAnsi="Arial"/>
          <w:i w:val="1"/>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i w:val="1"/>
          <w:color w:val="000000"/>
          <w:sz w:val="24"/>
          <w:szCs w:val="24"/>
          <w:highlight w:val="green"/>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i w:val="1"/>
          <w:color w:val="000000"/>
          <w:sz w:val="24"/>
          <w:szCs w:val="24"/>
          <w:rtl w:val="0"/>
        </w:rPr>
        <w:t xml:space="preserve">delete</w:t>
      </w:r>
      <w:r w:rsidDel="00000000" w:rsidR="00000000" w:rsidRPr="00000000">
        <w:rPr>
          <w:rFonts w:ascii="Arial" w:cs="Arial" w:eastAsia="Arial" w:hAnsi="Arial"/>
          <w:i w:val="1"/>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i w:val="1"/>
          <w:color w:val="000000"/>
          <w:sz w:val="24"/>
          <w:szCs w:val="24"/>
          <w:rtl w:val="0"/>
        </w:rPr>
        <w:t xml:space="preserve">Remove</w:t>
      </w:r>
      <w:r w:rsidDel="00000000" w:rsidR="00000000" w:rsidRPr="00000000">
        <w:rPr>
          <w:rFonts w:ascii="Arial" w:cs="Arial" w:eastAsia="Arial" w:hAnsi="Arial"/>
          <w:i w:val="1"/>
          <w:color w:val="000000"/>
          <w:sz w:val="24"/>
          <w:szCs w:val="24"/>
          <w:rtl w:val="0"/>
        </w:rPr>
        <w:t xml:space="preserve"> any highlighting remaining before finalising this Order Form</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spacing w:after="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RM6217:</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63">
      <w:pPr>
        <w:numPr>
          <w:ilvl w:val="0"/>
          <w:numId w:val="3"/>
        </w:numPr>
        <w:pBdr>
          <w:top w:space="0" w:sz="0" w:val="nil"/>
          <w:left w:space="0" w:sz="0" w:val="nil"/>
          <w:bottom w:space="0" w:sz="0" w:val="nil"/>
          <w:right w:space="0" w:sz="0" w:val="nil"/>
          <w:between w:space="0" w:sz="0" w:val="nil"/>
        </w:pBdr>
        <w:spacing w:after="0" w:before="120" w:lineRule="auto"/>
        <w:ind w:left="1077" w:hanging="35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RM6217:</w:t>
        <w:tab/>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 xml:space="preserve"> </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9A (Security) [</w:t>
      </w:r>
      <w:r w:rsidDel="00000000" w:rsidR="00000000" w:rsidRPr="00000000">
        <w:rPr>
          <w:rFonts w:ascii="Arial" w:cs="Arial" w:eastAsia="Arial" w:hAnsi="Arial"/>
          <w:color w:val="000000"/>
          <w:sz w:val="24"/>
          <w:szCs w:val="24"/>
          <w:highlight w:val="yellow"/>
          <w:rtl w:val="0"/>
        </w:rPr>
        <w:t xml:space="preserve">PART A</w:t>
      </w:r>
      <w:r w:rsidDel="00000000" w:rsidR="00000000" w:rsidRPr="00000000">
        <w:rPr>
          <w:rFonts w:ascii="Arial" w:cs="Arial" w:eastAsia="Arial" w:hAnsi="Arial"/>
          <w:color w:val="000000"/>
          <w:sz w:val="24"/>
          <w:szCs w:val="24"/>
          <w:rtl w:val="0"/>
        </w:rPr>
        <w:t xml:space="preserve">] or [</w:t>
      </w:r>
      <w:r w:rsidDel="00000000" w:rsidR="00000000" w:rsidRPr="00000000">
        <w:rPr>
          <w:rFonts w:ascii="Arial" w:cs="Arial" w:eastAsia="Arial" w:hAnsi="Arial"/>
          <w:color w:val="000000"/>
          <w:sz w:val="24"/>
          <w:szCs w:val="24"/>
          <w:highlight w:val="yellow"/>
          <w:rtl w:val="0"/>
        </w:rPr>
        <w:t xml:space="preserve">PART B</w:t>
      </w:r>
      <w:r w:rsidDel="00000000" w:rsidR="00000000" w:rsidRPr="00000000">
        <w:rPr>
          <w:rFonts w:ascii="Arial" w:cs="Arial" w:eastAsia="Arial" w:hAnsi="Arial"/>
          <w:color w:val="000000"/>
          <w:sz w:val="24"/>
          <w:szCs w:val="24"/>
          <w:rtl w:val="0"/>
        </w:rPr>
        <w:t xml:space="preserve">]</w:t>
        <w:tab/>
        <w:t xml:space="preserve">             </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59" w:lineRule="auto"/>
        <w:ind w:left="1800"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ff0000"/>
          <w:sz w:val="24"/>
          <w:szCs w:val="24"/>
          <w:rtl w:val="0"/>
        </w:rPr>
        <w:tab/>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18"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4"/>
          <w:szCs w:val="24"/>
          <w:highlight w:val="green"/>
          <w:u w:val="none"/>
          <w:vertAlign w:val="baseline"/>
          <w:rtl w:val="0"/>
        </w:rPr>
        <w:t xml:space="preserve">Buyer Guidance: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 Schedule 9A is incorporated into the Call-Off Contract, select whether Part A (Short Form) or Part B (Long Form) applies by deleting the one that does not apply.]</w:t>
      </w:r>
      <w:r w:rsidDel="00000000" w:rsidR="00000000" w:rsidRPr="00000000">
        <w:rPr>
          <w:rtl w:val="0"/>
        </w:rPr>
      </w:r>
    </w:p>
    <w:p w:rsidR="00000000" w:rsidDel="00000000" w:rsidP="00000000" w:rsidRDefault="00000000" w:rsidRPr="00000000" w14:paraId="0000006E">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73">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t xml:space="preserve"> </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9B (MOD Security)] </w:t>
      </w:r>
      <w:r w:rsidDel="00000000" w:rsidR="00000000" w:rsidRPr="00000000">
        <w:rPr>
          <w:rtl w:val="0"/>
        </w:rPr>
      </w:r>
    </w:p>
    <w:p w:rsidR="00000000" w:rsidDel="00000000" w:rsidP="00000000" w:rsidRDefault="00000000" w:rsidRPr="00000000" w14:paraId="00000079">
      <w:pPr>
        <w:numPr>
          <w:ilvl w:val="1"/>
          <w:numId w:val="3"/>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Additional and Data Processing Terms]</w:t>
      </w:r>
      <w:r w:rsidDel="00000000" w:rsidR="00000000" w:rsidRPr="00000000">
        <w:rPr>
          <w:rFonts w:ascii="Arial" w:cs="Arial" w:eastAsia="Arial" w:hAnsi="Arial"/>
          <w:color w:val="000000"/>
          <w:sz w:val="24"/>
          <w:szCs w:val="24"/>
          <w:rtl w:val="0"/>
        </w:rPr>
        <w:tab/>
      </w:r>
      <w:r w:rsidDel="00000000" w:rsidR="00000000" w:rsidRPr="00000000">
        <w:rPr>
          <w:rtl w:val="0"/>
        </w:rPr>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Core Terms (version 3.0.11)</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RM6217</w:t>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spacing w:after="0" w:line="259" w:lineRule="auto"/>
        <w:ind w:left="786"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provided any parts of the Call-Off Tender that offer a better commercial position for the Buyer (as decided by the Buyer) take precedence over the documents above.]</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59"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If the Buyer is the Ministry of Defence (MOD) then Call-Off Schedule 9B (MOD Security) and Call-Off Schedule 17 (MOD Additional and Data Processing Terms) shall be deemed to be incorporated into this Order Form. The Parties agree that if Call-Off Schedule 9B (MOD Security) is incorporated into this Order Form, then Call-Off Schedule 9A (Security) shall not apply to the Call-Off Contract.  </w:t>
      </w:r>
      <w:r w:rsidDel="00000000" w:rsidR="00000000" w:rsidRPr="00000000">
        <w:rPr>
          <w:rtl w:val="0"/>
        </w:rPr>
      </w:r>
    </w:p>
    <w:p w:rsidR="00000000" w:rsidDel="00000000" w:rsidP="00000000" w:rsidRDefault="00000000" w:rsidRPr="00000000" w14:paraId="0000007F">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delivery/performance. </w:t>
      </w:r>
    </w:p>
    <w:p w:rsidR="00000000" w:rsidDel="00000000" w:rsidP="00000000" w:rsidRDefault="00000000" w:rsidRPr="00000000" w14:paraId="00000081">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p w:rsidR="00000000" w:rsidDel="00000000" w:rsidP="00000000" w:rsidRDefault="00000000" w:rsidRPr="00000000" w14:paraId="00000083">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pos="2257"/>
        </w:tabs>
        <w:spacing w:after="0" w:line="259" w:lineRule="auto"/>
        <w:jc w:val="both"/>
        <w:rPr>
          <w:rFonts w:ascii="Arial" w:cs="Arial" w:eastAsia="Arial" w:hAnsi="Arial"/>
          <w:i w:val="1"/>
          <w:sz w:val="24"/>
          <w:szCs w:val="24"/>
          <w:highlight w:val="yellow"/>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 </w:t>
      </w:r>
      <w:r w:rsidDel="00000000" w:rsidR="00000000" w:rsidRPr="00000000">
        <w:rPr>
          <w:rFonts w:ascii="Arial" w:cs="Arial" w:eastAsia="Arial" w:hAnsi="Arial"/>
          <w:b w:val="1"/>
          <w:i w:val="1"/>
          <w:sz w:val="24"/>
          <w:szCs w:val="24"/>
          <w:u w:val="single"/>
          <w:rtl w:val="0"/>
        </w:rPr>
        <w:t xml:space="preserve">no</w:t>
      </w:r>
      <w:r w:rsidDel="00000000" w:rsidR="00000000" w:rsidRPr="00000000">
        <w:rPr>
          <w:rFonts w:ascii="Arial" w:cs="Arial" w:eastAsia="Arial" w:hAnsi="Arial"/>
          <w:i w:val="1"/>
          <w:sz w:val="24"/>
          <w:szCs w:val="24"/>
          <w:rtl w:val="0"/>
        </w:rPr>
        <w:t xml:space="preserve"> further Special Terms may be included in this Order Form. If the Buyer requires Special Terms it may only do so by following the further competition procedure and using the further competition order form]</w:t>
      </w:r>
      <w:r w:rsidDel="00000000" w:rsidR="00000000" w:rsidRPr="00000000">
        <w:rPr>
          <w:rtl w:val="0"/>
        </w:rPr>
      </w:r>
    </w:p>
    <w:p w:rsidR="00000000" w:rsidDel="00000000" w:rsidP="00000000" w:rsidRDefault="00000000" w:rsidRPr="00000000" w14:paraId="00000085">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clauses in the Core Terms shall be amended in accordance with the following Call-Off Special Terms which shall be incorporated into the Call-Off Contract:</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2.4 shall be deleted and replaced with the following wording:</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jc w:val="both"/>
        <w:rPr>
          <w:rFonts w:ascii="Arial" w:cs="Arial" w:eastAsia="Arial" w:hAnsi="Arial"/>
          <w:i w:val="1"/>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i w:val="1"/>
          <w:rtl w:val="0"/>
        </w:rPr>
        <w:t xml:space="preserve">If the Buyer decides to buy Deliverables under the Framework Contract it must use Framework Schedule 7 (Call-Off Award Procedure) and must state its requirements using either Framework Schedule 6A (Order Form Template and Call-Off Schedules - Direct Award) or Framework Schedule 6B (Order Form Template and Call-Off Schedules – Further Competition). If allowed by the Regulations, the Buyer can:</w:t>
      </w:r>
    </w:p>
    <w:p w:rsidR="00000000" w:rsidDel="00000000" w:rsidP="00000000" w:rsidRDefault="00000000" w:rsidRPr="00000000" w14:paraId="00000089">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make changes to the  Order Form Template;</w:t>
      </w:r>
    </w:p>
    <w:p w:rsidR="00000000" w:rsidDel="00000000" w:rsidP="00000000" w:rsidRDefault="00000000" w:rsidRPr="00000000" w14:paraId="0000008A">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create new Call-Off Schedules;</w:t>
      </w:r>
    </w:p>
    <w:p w:rsidR="00000000" w:rsidDel="00000000" w:rsidP="00000000" w:rsidRDefault="00000000" w:rsidRPr="00000000" w14:paraId="0000008B">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exclude optional template Call-Off Schedules; and/or </w:t>
      </w:r>
    </w:p>
    <w:p w:rsidR="00000000" w:rsidDel="00000000" w:rsidP="00000000" w:rsidRDefault="00000000" w:rsidRPr="00000000" w14:paraId="0000008C">
      <w:pPr>
        <w:widowControl w:val="0"/>
        <w:numPr>
          <w:ilvl w:val="1"/>
          <w:numId w:val="1"/>
        </w:numPr>
        <w:spacing w:after="0" w:before="20" w:line="240" w:lineRule="auto"/>
        <w:ind w:left="567" w:hanging="567"/>
        <w:rPr>
          <w:rFonts w:ascii="Arial" w:cs="Arial" w:eastAsia="Arial" w:hAnsi="Arial"/>
          <w:i w:val="1"/>
        </w:rPr>
      </w:pPr>
      <w:r w:rsidDel="00000000" w:rsidR="00000000" w:rsidRPr="00000000">
        <w:rPr>
          <w:rFonts w:ascii="Arial" w:cs="Arial" w:eastAsia="Arial" w:hAnsi="Arial"/>
          <w:i w:val="1"/>
          <w:rtl w:val="0"/>
        </w:rPr>
        <w:t xml:space="preserve">use Special Terms in the Order Form to add or change terms.”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3.1.2 does not apply to the Call-Off Contract;</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3.2 does not apply to the Call-Off Contract;</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4.3(a) shall be deleted and replaced with the following wording:</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jc w:val="both"/>
        <w:rPr>
          <w:rFonts w:ascii="Arial" w:cs="Arial" w:eastAsia="Arial" w:hAnsi="Arial"/>
          <w:i w:val="1"/>
          <w:color w:val="000000"/>
        </w:rPr>
      </w:pPr>
      <w:r w:rsidDel="00000000" w:rsidR="00000000" w:rsidRPr="00000000">
        <w:rPr>
          <w:rFonts w:ascii="Arial" w:cs="Arial" w:eastAsia="Arial" w:hAnsi="Arial"/>
          <w:i w:val="1"/>
          <w:color w:val="000000"/>
          <w:rtl w:val="0"/>
        </w:rPr>
        <w:t xml:space="preserve">“</w:t>
      </w:r>
      <w:r w:rsidDel="00000000" w:rsidR="00000000" w:rsidRPr="00000000">
        <w:rPr>
          <w:rFonts w:ascii="Arial" w:cs="Arial" w:eastAsia="Arial" w:hAnsi="Arial"/>
          <w:i w:val="1"/>
          <w:rtl w:val="0"/>
        </w:rPr>
        <w:t xml:space="preserve">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7.5 shall be amended by the inclusion of the following wording at the end of Clause 7.5: “</w:t>
      </w:r>
      <w:r w:rsidDel="00000000" w:rsidR="00000000" w:rsidRPr="00000000">
        <w:rPr>
          <w:rFonts w:ascii="Arial" w:cs="Arial" w:eastAsia="Arial" w:hAnsi="Arial"/>
          <w:i w:val="1"/>
          <w:color w:val="000000"/>
          <w:rtl w:val="0"/>
        </w:rPr>
        <w:t xml:space="preserve">including arising out of or in connection with the termination of their employment and/or the exercise of the Buyer’s right under Clause 7.2</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Clause 10.6.3(b) shall be amended so that the words “i</w:t>
      </w:r>
      <w:r w:rsidDel="00000000" w:rsidR="00000000" w:rsidRPr="00000000">
        <w:rPr>
          <w:rFonts w:ascii="Arial" w:cs="Arial" w:eastAsia="Arial" w:hAnsi="Arial"/>
          <w:i w:val="1"/>
          <w:color w:val="000000"/>
          <w:rtl w:val="0"/>
        </w:rPr>
        <w:t xml:space="preserve">n the Contract Year in which termination occurs</w:t>
      </w:r>
      <w:r w:rsidDel="00000000" w:rsidR="00000000" w:rsidRPr="00000000">
        <w:rPr>
          <w:rFonts w:ascii="Arial" w:cs="Arial" w:eastAsia="Arial" w:hAnsi="Arial"/>
          <w:color w:val="000000"/>
          <w:rtl w:val="0"/>
        </w:rPr>
        <w:t xml:space="preserve">” will be added before the words “</w:t>
      </w:r>
      <w:r w:rsidDel="00000000" w:rsidR="00000000" w:rsidRPr="00000000">
        <w:rPr>
          <w:rFonts w:ascii="Arial" w:cs="Arial" w:eastAsia="Arial" w:hAnsi="Arial"/>
          <w:i w:val="1"/>
          <w:color w:val="000000"/>
          <w:rtl w:val="0"/>
        </w:rPr>
        <w:t xml:space="preserve">if the Contract</w:t>
      </w:r>
      <w:r w:rsidDel="00000000" w:rsidR="00000000" w:rsidRPr="00000000">
        <w:rPr>
          <w:rFonts w:ascii="Arial" w:cs="Arial" w:eastAsia="Arial" w:hAnsi="Arial"/>
          <w:color w:val="000000"/>
          <w:rtl w:val="0"/>
        </w:rPr>
        <w:t xml:space="preserve">” in the second sub-clause of Clause 10.6.3(b); </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10.6.5 shall be amended so that the cross-reference “3.2.10” is deleted; </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14.4 shall be amended by the inclusion of the words </w:t>
      </w:r>
      <w:r w:rsidDel="00000000" w:rsidR="00000000" w:rsidRPr="00000000">
        <w:rPr>
          <w:rFonts w:ascii="Arial" w:cs="Arial" w:eastAsia="Arial" w:hAnsi="Arial"/>
          <w:i w:val="1"/>
          <w:color w:val="000000"/>
          <w:rtl w:val="0"/>
        </w:rPr>
        <w:t xml:space="preserve">“(including, but not limited to, the Supplier System)” </w:t>
      </w:r>
      <w:r w:rsidDel="00000000" w:rsidR="00000000" w:rsidRPr="00000000">
        <w:rPr>
          <w:rFonts w:ascii="Arial" w:cs="Arial" w:eastAsia="Arial" w:hAnsi="Arial"/>
          <w:color w:val="000000"/>
          <w:rtl w:val="0"/>
        </w:rPr>
        <w:t xml:space="preserve">after the words “Supplier system; </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Clause 14.8(c), shall be deleted and replaced with the following wording: “</w:t>
      </w:r>
      <w:r w:rsidDel="00000000" w:rsidR="00000000" w:rsidRPr="00000000">
        <w:rPr>
          <w:rFonts w:ascii="Arial" w:cs="Arial" w:eastAsia="Arial" w:hAnsi="Arial"/>
          <w:i w:val="1"/>
          <w:color w:val="000000"/>
          <w:rtl w:val="0"/>
        </w:rPr>
        <w:t xml:space="preserve">must securely (i) destroy all Storage Media that has held Government Data at the end of life of that media, or (ii) erase all Government Data from all Storage Media prior to any sale, gift or other transfer of that media, in each case using Good Industry Practice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jc w:val="both"/>
        <w:rPr>
          <w:color w:val="000000"/>
        </w:rPr>
      </w:pPr>
      <w:r w:rsidDel="00000000" w:rsidR="00000000" w:rsidRPr="00000000">
        <w:rPr>
          <w:rFonts w:ascii="Arial" w:cs="Arial" w:eastAsia="Arial" w:hAnsi="Arial"/>
          <w:color w:val="000000"/>
          <w:rtl w:val="0"/>
        </w:rPr>
        <w:t xml:space="preserve">A new Clause 15.8 shall be added at the end of Clause 15 as follows:</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i w:val="1"/>
          <w:color w:val="000000"/>
          <w:rtl w:val="0"/>
        </w:rPr>
        <w:t xml:space="preserve">15.8</w:t>
        <w:tab/>
        <w:t xml:space="preserve">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98">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DELIVERABLES </w:t>
      </w:r>
    </w:p>
    <w:p w:rsidR="00000000" w:rsidDel="00000000" w:rsidP="00000000" w:rsidRDefault="00000000" w:rsidRPr="00000000" w14:paraId="0000009A">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See details in Call-Off Schedule 20 (Call-Off Specification).</w:t>
      </w:r>
      <w:r w:rsidDel="00000000" w:rsidR="00000000" w:rsidRPr="00000000">
        <w:rPr>
          <w:rtl w:val="0"/>
        </w:rPr>
      </w:r>
    </w:p>
    <w:p w:rsidR="00000000" w:rsidDel="00000000" w:rsidP="00000000" w:rsidRDefault="00000000" w:rsidRPr="00000000" w14:paraId="0000009C">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Overseas Points of Sale </w:t>
      </w:r>
    </w:p>
    <w:p w:rsidR="00000000" w:rsidDel="00000000" w:rsidP="00000000" w:rsidRDefault="00000000" w:rsidRPr="00000000" w14:paraId="0000009E">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select option A if this is either a Lot 1 procurement or the Lot 2 service requirements set out in Paragraph 6 (Booking Solutions UK &amp; overseas points of sale - high touch) of Call-Off Schedule 20 (Call-Off Specification) do not apply to any countries other than the United Kingdom.]</w:t>
      </w:r>
    </w:p>
    <w:p w:rsidR="00000000" w:rsidDel="00000000" w:rsidP="00000000" w:rsidRDefault="00000000" w:rsidRPr="00000000" w14:paraId="000000A0">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2">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selection option B where this is a Lot 2 procurement and the Lot 2 service requirements set out in Paragraph 6 (Booking Solutions UK &amp; overseas points of sale - high touch) of Call-Off Schedule 20 (Call-Off Specification) will apply to points of sale located in countries other than the United Kingdom. For the Lot 2 service requirements to apply, the applicable countries must be listed below. Where option B is selected, you will need to consider including any applicable local amendments in Annex 2 (Local Amendments) of Call-Off Schedule 20 (Call-Off Specification). Refer to Paragraphs 6 (Booking Solutions UK &amp; overseas points of sale - high touch) of Call-Off Schedule 20 (Call-Off Specification) for further information.] </w:t>
      </w:r>
    </w:p>
    <w:p w:rsidR="00000000" w:rsidDel="00000000" w:rsidP="00000000" w:rsidRDefault="00000000" w:rsidRPr="00000000" w14:paraId="000000A4">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List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applicable countries.]</w:t>
      </w:r>
      <w:r w:rsidDel="00000000" w:rsidR="00000000" w:rsidRPr="00000000">
        <w:rPr>
          <w:rtl w:val="0"/>
        </w:rPr>
      </w:r>
    </w:p>
    <w:p w:rsidR="00000000" w:rsidDel="00000000" w:rsidP="00000000" w:rsidRDefault="00000000" w:rsidRPr="00000000" w14:paraId="000000A6">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p w:rsidR="00000000" w:rsidDel="00000000" w:rsidP="00000000" w:rsidRDefault="00000000" w:rsidRPr="00000000" w14:paraId="000000A8">
      <w:pPr>
        <w:tabs>
          <w:tab w:val="left" w:pos="2257"/>
        </w:tabs>
        <w:spacing w:after="0" w:line="259" w:lineRule="auto"/>
        <w:ind w:left="426" w:hanging="426"/>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Estimated Charges in the first 12 months of the Contract. The Buyer must always provide a figure here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AA">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CHARGES</w:t>
      </w:r>
    </w:p>
    <w:p w:rsidR="00000000" w:rsidDel="00000000" w:rsidP="00000000" w:rsidRDefault="00000000" w:rsidRPr="00000000" w14:paraId="000000AC">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1"/>
          <w:i w:val="1"/>
          <w:sz w:val="24"/>
          <w:szCs w:val="24"/>
          <w:rtl w:val="0"/>
        </w:rPr>
        <w:t xml:space="preserve">Use</w:t>
      </w:r>
      <w:r w:rsidDel="00000000" w:rsidR="00000000" w:rsidRPr="00000000">
        <w:rPr>
          <w:rFonts w:ascii="Arial" w:cs="Arial" w:eastAsia="Arial" w:hAnsi="Arial"/>
          <w:i w:val="1"/>
          <w:sz w:val="24"/>
          <w:szCs w:val="24"/>
          <w:rtl w:val="0"/>
        </w:rPr>
        <w:t xml:space="preserve"> option A or, </w:t>
      </w:r>
      <w:r w:rsidDel="00000000" w:rsidR="00000000" w:rsidRPr="00000000">
        <w:rPr>
          <w:rFonts w:ascii="Arial" w:cs="Arial" w:eastAsia="Arial" w:hAnsi="Arial"/>
          <w:i w:val="1"/>
          <w:sz w:val="24"/>
          <w:szCs w:val="24"/>
          <w:rtl w:val="0"/>
        </w:rPr>
        <w:t xml:space="preserve">if charging</w:t>
      </w:r>
      <w:r w:rsidDel="00000000" w:rsidR="00000000" w:rsidRPr="00000000">
        <w:rPr>
          <w:rFonts w:ascii="Arial" w:cs="Arial" w:eastAsia="Arial" w:hAnsi="Arial"/>
          <w:i w:val="1"/>
          <w:sz w:val="24"/>
          <w:szCs w:val="24"/>
          <w:rtl w:val="0"/>
        </w:rPr>
        <w:t xml:space="preserve"> model is too complex to detail in this form or must be embedded, </w:t>
      </w:r>
      <w:r w:rsidDel="00000000" w:rsidR="00000000" w:rsidRPr="00000000">
        <w:rPr>
          <w:rFonts w:ascii="Arial" w:cs="Arial" w:eastAsia="Arial" w:hAnsi="Arial"/>
          <w:b w:val="1"/>
          <w:i w:val="1"/>
          <w:sz w:val="24"/>
          <w:szCs w:val="24"/>
          <w:rtl w:val="0"/>
        </w:rPr>
        <w:t xml:space="preserve">use</w:t>
      </w:r>
      <w:r w:rsidDel="00000000" w:rsidR="00000000" w:rsidRPr="00000000">
        <w:rPr>
          <w:rFonts w:ascii="Arial" w:cs="Arial" w:eastAsia="Arial" w:hAnsi="Arial"/>
          <w:i w:val="1"/>
          <w:sz w:val="24"/>
          <w:szCs w:val="24"/>
          <w:rtl w:val="0"/>
        </w:rPr>
        <w:t xml:space="preserve"> option B and Call-Off Schedule 5 (Pricing Details) instead. </w:t>
      </w:r>
      <w:r w:rsidDel="00000000" w:rsidR="00000000" w:rsidRPr="00000000">
        <w:rPr>
          <w:rFonts w:ascii="Arial" w:cs="Arial" w:eastAsia="Arial" w:hAnsi="Arial"/>
          <w:b w:val="1"/>
          <w:i w:val="1"/>
          <w:sz w:val="24"/>
          <w:szCs w:val="24"/>
          <w:rtl w:val="0"/>
        </w:rPr>
        <w:t xml:space="preserve">Delete</w:t>
      </w:r>
      <w:r w:rsidDel="00000000" w:rsidR="00000000" w:rsidRPr="00000000">
        <w:rPr>
          <w:rFonts w:ascii="Arial" w:cs="Arial" w:eastAsia="Arial" w:hAnsi="Arial"/>
          <w:i w:val="1"/>
          <w:sz w:val="24"/>
          <w:szCs w:val="24"/>
          <w:rtl w:val="0"/>
        </w:rPr>
        <w:t xml:space="preserve"> the option that is not used.</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E">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B0">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B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2257"/>
        </w:tabs>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CONTRACT ANTICIPATED POTENTIAL VALUE</w:t>
      </w:r>
    </w:p>
    <w:p w:rsidR="00000000" w:rsidDel="00000000" w:rsidP="00000000" w:rsidRDefault="00000000" w:rsidRPr="00000000" w14:paraId="000000B4">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state the anticipated potential value of the Call-Off Contract (this can be expressed as a range) over the Call-Off Period]</w:t>
      </w:r>
      <w:r w:rsidDel="00000000" w:rsidR="00000000" w:rsidRPr="00000000">
        <w:rPr>
          <w:rtl w:val="0"/>
        </w:rPr>
      </w:r>
    </w:p>
    <w:p w:rsidR="00000000" w:rsidDel="00000000" w:rsidP="00000000" w:rsidRDefault="00000000" w:rsidRPr="00000000" w14:paraId="000000B6">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total anticipated potential value of the Call-Off Contract is in the following potential range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range].</w:t>
      </w:r>
    </w:p>
    <w:p w:rsidR="00000000" w:rsidDel="00000000" w:rsidP="00000000" w:rsidRDefault="00000000" w:rsidRPr="00000000" w14:paraId="000000B8">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anything to the contrary contained in the Call-Off Contract, the total anticipated potential value set out above does not create a commitment of any kind from the Buyer in relation (or bind the Buyer in any way) to any minimum committed spend, volume or otherwise and such anticipated potential value will not be taken into account when calculating any reasonable committed and unavoidable Losses under Clause 10.6.3(b) of the Core Terms. </w:t>
      </w:r>
    </w:p>
    <w:p w:rsidR="00000000" w:rsidDel="00000000" w:rsidP="00000000" w:rsidRDefault="00000000" w:rsidRPr="00000000" w14:paraId="000000BA">
      <w:pPr>
        <w:tabs>
          <w:tab w:val="left" w:pos="2257"/>
        </w:tabs>
        <w:spacing w:after="0" w:line="259"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BB">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BC">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Recoverable as stated in the Framework Contract]</w:t>
      </w:r>
    </w:p>
    <w:p w:rsidR="00000000" w:rsidDel="00000000" w:rsidP="00000000" w:rsidRDefault="00000000" w:rsidRPr="00000000" w14:paraId="000000BE">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METHOD</w:t>
      </w:r>
    </w:p>
    <w:p w:rsidR="00000000" w:rsidDel="00000000" w:rsidP="00000000" w:rsidRDefault="00000000" w:rsidRPr="00000000" w14:paraId="000000C0">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e.g. BACS and necessary details]</w:t>
      </w:r>
    </w:p>
    <w:p w:rsidR="00000000" w:rsidDel="00000000" w:rsidP="00000000" w:rsidRDefault="00000000" w:rsidRPr="00000000" w14:paraId="000000C2">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facilitate payment by the Buyer of the Charges under a Call-Off Contract under any method agreed with the Buyer in the Order Form.</w:t>
      </w:r>
    </w:p>
    <w:p w:rsidR="00000000" w:rsidDel="00000000" w:rsidP="00000000" w:rsidRDefault="00000000" w:rsidRPr="00000000" w14:paraId="000000C4">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facilitate a change of payment method during the term of any Call-Off Contract.</w:t>
      </w:r>
    </w:p>
    <w:p w:rsidR="00000000" w:rsidDel="00000000" w:rsidP="00000000" w:rsidRDefault="00000000" w:rsidRPr="00000000" w14:paraId="000000C6">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charge the Buyer for a change in payment method during the term of the Call-off Contract</w:t>
      </w:r>
    </w:p>
    <w:p w:rsidR="00000000" w:rsidDel="00000000" w:rsidP="00000000" w:rsidRDefault="00000000" w:rsidRPr="00000000" w14:paraId="000000C8">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9">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INVOICE ADDRESS: </w:t>
      </w:r>
    </w:p>
    <w:p w:rsidR="00000000" w:rsidDel="00000000" w:rsidP="00000000" w:rsidRDefault="00000000" w:rsidRPr="00000000" w14:paraId="000000CA">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C">
      <w:pPr>
        <w:tabs>
          <w:tab w:val="left" w:pos="2257"/>
        </w:tabs>
        <w:spacing w:after="0" w:line="259" w:lineRule="auto"/>
        <w:jc w:val="both"/>
        <w:rPr>
          <w:rFonts w:ascii="Arial" w:cs="Arial" w:eastAsia="Arial" w:hAnsi="Arial"/>
          <w:sz w:val="24"/>
          <w:szCs w:val="24"/>
          <w:highlight w:val="yellow"/>
        </w:rPr>
      </w:pPr>
      <w:bookmarkStart w:colFirst="0" w:colLast="0" w:name="_heading=h.1fob9te" w:id="2"/>
      <w:bookmarkEnd w:id="2"/>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D">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E">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F">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AUTHORISED REPRESENTATIVE</w:t>
      </w:r>
    </w:p>
    <w:p w:rsidR="00000000" w:rsidDel="00000000" w:rsidP="00000000" w:rsidRDefault="00000000" w:rsidRPr="00000000" w14:paraId="000000D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3">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4">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5">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6">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p w:rsidR="00000000" w:rsidDel="00000000" w:rsidP="00000000" w:rsidRDefault="00000000" w:rsidRPr="00000000" w14:paraId="000000D8">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appending the environmental policy to this Order Form add an appendix 1 after the signature block and include the applicable environmental policy.]</w:t>
      </w:r>
      <w:r w:rsidDel="00000000" w:rsidR="00000000" w:rsidRPr="00000000">
        <w:rPr>
          <w:rtl w:val="0"/>
        </w:rPr>
      </w:r>
    </w:p>
    <w:p w:rsidR="00000000" w:rsidDel="00000000" w:rsidP="00000000" w:rsidRDefault="00000000" w:rsidRPr="00000000" w14:paraId="000000DA">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D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Appendix 1 to this Order Form and such Appendix is incorporated into this Order Form]</w:t>
      </w:r>
    </w:p>
    <w:p w:rsidR="00000000" w:rsidDel="00000000" w:rsidP="00000000" w:rsidRDefault="00000000" w:rsidRPr="00000000" w14:paraId="000000DD">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DF">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appending the security policy to this Order Form add an appendix after the signature block, include the applicable security policy and insert the appendix number below (this will either be 1 or 2, depending on whether an environmental policy is included also).]</w:t>
      </w:r>
      <w:r w:rsidDel="00000000" w:rsidR="00000000" w:rsidRPr="00000000">
        <w:rPr>
          <w:rtl w:val="0"/>
        </w:rPr>
      </w:r>
    </w:p>
    <w:p w:rsidR="00000000" w:rsidDel="00000000" w:rsidP="00000000" w:rsidRDefault="00000000" w:rsidRPr="00000000" w14:paraId="000000E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3">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Appendix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to this Order Form and such Appendix is incorporated into this Order Form]</w:t>
      </w:r>
    </w:p>
    <w:p w:rsidR="00000000" w:rsidDel="00000000" w:rsidP="00000000" w:rsidRDefault="00000000" w:rsidRPr="00000000" w14:paraId="000000E4">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5">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appending the ICT policy to this Order Form add an appendix after the signature block, include the applicable ICT policy and insert the appendix number below (this will either be 2 or 3, depending on whether an environmental policy is included also).]</w:t>
      </w:r>
      <w:r w:rsidDel="00000000" w:rsidR="00000000" w:rsidRPr="00000000">
        <w:rPr>
          <w:rtl w:val="0"/>
        </w:rPr>
      </w:r>
    </w:p>
    <w:p w:rsidR="00000000" w:rsidDel="00000000" w:rsidP="00000000" w:rsidRDefault="00000000" w:rsidRPr="00000000" w14:paraId="000000E6">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7">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ICT POLICY </w:t>
      </w:r>
    </w:p>
    <w:p w:rsidR="00000000" w:rsidDel="00000000" w:rsidP="00000000" w:rsidRDefault="00000000" w:rsidRPr="00000000" w14:paraId="000000E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9">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A">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Appendix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to this Order Form and such Appendix is incorporated into this Order Form]</w:t>
      </w:r>
    </w:p>
    <w:p w:rsidR="00000000" w:rsidDel="00000000" w:rsidP="00000000" w:rsidRDefault="00000000" w:rsidRPr="00000000" w14:paraId="000000EB">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C">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AUTHORISED REPRESENTATIVE</w:t>
      </w:r>
    </w:p>
    <w:p w:rsidR="00000000" w:rsidDel="00000000" w:rsidP="00000000" w:rsidRDefault="00000000" w:rsidRPr="00000000" w14:paraId="000000ED">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F">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0">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2">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p w:rsidR="00000000" w:rsidDel="00000000" w:rsidP="00000000" w:rsidRDefault="00000000" w:rsidRPr="00000000" w14:paraId="000000F4">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5">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6">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7">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8">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9">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p w:rsidR="00000000" w:rsidDel="00000000" w:rsidP="00000000" w:rsidRDefault="00000000" w:rsidRPr="00000000" w14:paraId="000000FB">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FD">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E">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p w:rsidR="00000000" w:rsidDel="00000000" w:rsidP="00000000" w:rsidRDefault="00000000" w:rsidRPr="00000000" w14:paraId="000000FF">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01">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2">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 PLANS </w:t>
      </w:r>
    </w:p>
    <w:p w:rsidR="00000000" w:rsidDel="00000000" w:rsidP="00000000" w:rsidRDefault="00000000" w:rsidRPr="00000000" w14:paraId="00000103">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timescale for development of Quality Plans:</w:t>
      </w:r>
      <w:r w:rsidDel="00000000" w:rsidR="00000000" w:rsidRPr="00000000">
        <w:rPr>
          <w:rFonts w:ascii="Arial" w:cs="Arial" w:eastAsia="Arial" w:hAnsi="Arial"/>
          <w:sz w:val="24"/>
          <w:szCs w:val="24"/>
          <w:rtl w:val="0"/>
        </w:rPr>
        <w:t xml:space="preserve"> within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weeks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Months</w:t>
      </w:r>
      <w:r w:rsidDel="00000000" w:rsidR="00000000" w:rsidRPr="00000000">
        <w:rPr>
          <w:rFonts w:ascii="Arial" w:cs="Arial" w:eastAsia="Arial" w:hAnsi="Arial"/>
          <w:sz w:val="24"/>
          <w:szCs w:val="24"/>
          <w:rtl w:val="0"/>
        </w:rPr>
        <w:t xml:space="preserve">] of the Start Date]</w:t>
      </w:r>
    </w:p>
    <w:p w:rsidR="00000000" w:rsidDel="00000000" w:rsidP="00000000" w:rsidRDefault="00000000" w:rsidRPr="00000000" w14:paraId="00000105">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6">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p w:rsidR="00000000" w:rsidDel="00000000" w:rsidP="00000000" w:rsidRDefault="00000000" w:rsidRPr="00000000" w14:paraId="00000107">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8">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Call-Off Schedule 7 (Key Supplier Staff) applies this section needs completing. If the above schedule is not applicable, then insert “none”]</w:t>
      </w:r>
      <w:r w:rsidDel="00000000" w:rsidR="00000000" w:rsidRPr="00000000">
        <w:rPr>
          <w:rtl w:val="0"/>
        </w:rPr>
      </w:r>
    </w:p>
    <w:p w:rsidR="00000000" w:rsidDel="00000000" w:rsidP="00000000" w:rsidRDefault="00000000" w:rsidRPr="00000000" w14:paraId="00000109">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B">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C">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E">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10F">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11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2">
      <w:pPr>
        <w:tabs>
          <w:tab w:val="left" w:pos="2257"/>
        </w:tabs>
        <w:spacing w:after="0" w:line="259" w:lineRule="auto"/>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if Joint Schedule 6 (Key Subcontractors) applies this section needs completing. If the above schedule is not applicable, then insert “none”]</w:t>
      </w:r>
      <w:r w:rsidDel="00000000" w:rsidR="00000000" w:rsidRPr="00000000">
        <w:rPr>
          <w:rtl w:val="0"/>
        </w:rPr>
      </w:r>
    </w:p>
    <w:p w:rsidR="00000000" w:rsidDel="00000000" w:rsidP="00000000" w:rsidRDefault="00000000" w:rsidRPr="00000000" w14:paraId="00000113">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4">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5">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6">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117">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8">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rtl w:val="0"/>
        </w:rPr>
        <w:t xml:space="preserve">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19">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A">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p w:rsidR="00000000" w:rsidDel="00000000" w:rsidP="00000000" w:rsidRDefault="00000000" w:rsidRPr="00000000" w14:paraId="0000011B">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 will accrue in accordance with Call-Off Schedule 14 (Service Levels). </w:t>
      </w:r>
    </w:p>
    <w:p w:rsidR="00000000" w:rsidDel="00000000" w:rsidP="00000000" w:rsidRDefault="00000000" w:rsidRPr="00000000" w14:paraId="0000011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1E">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20">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1">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p w:rsidR="00000000" w:rsidDel="00000000" w:rsidP="00000000" w:rsidRDefault="00000000" w:rsidRPr="00000000" w14:paraId="00000122">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3">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4">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w:t>
      </w:r>
    </w:p>
    <w:p w:rsidR="00000000" w:rsidDel="00000000" w:rsidP="00000000" w:rsidRDefault="00000000" w:rsidRPr="00000000" w14:paraId="00000125">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6">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GUARANTEE</w:t>
      </w:r>
    </w:p>
    <w:p w:rsidR="00000000" w:rsidDel="00000000" w:rsidP="00000000" w:rsidRDefault="00000000" w:rsidRPr="00000000" w14:paraId="00000127">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8">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9">
      <w:pPr>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of guarantee in Annex 1 of Joint Schedule 8 (Guarantee)</w:t>
      </w:r>
    </w:p>
    <w:p w:rsidR="00000000" w:rsidDel="00000000" w:rsidP="00000000" w:rsidRDefault="00000000" w:rsidRPr="00000000" w14:paraId="0000012A">
      <w:pPr>
        <w:spacing w:after="0" w:line="259"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COMMITMENT</w:t>
      </w:r>
    </w:p>
    <w:p w:rsidR="00000000" w:rsidDel="00000000" w:rsidP="00000000" w:rsidRDefault="00000000" w:rsidRPr="00000000" w14:paraId="0000012C">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3 (Continuous Improvement) and/or Call-Off Schedule 4 (Call-Off Tender)]</w:t>
      </w:r>
    </w:p>
    <w:p w:rsidR="00000000" w:rsidDel="00000000" w:rsidP="00000000" w:rsidRDefault="00000000" w:rsidRPr="00000000" w14:paraId="0000012E">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43">
      <w:pPr>
        <w:jc w:val="both"/>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44">
      <w:pPr>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highlight w:val="green"/>
          <w:rtl w:val="0"/>
        </w:rPr>
        <w:t xml:space="preserve">Buyer guidance: </w:t>
      </w:r>
      <w:r w:rsidDel="00000000" w:rsidR="00000000" w:rsidRPr="00000000">
        <w:rPr>
          <w:rFonts w:ascii="Arial" w:cs="Arial" w:eastAsia="Arial" w:hAnsi="Arial"/>
          <w:i w:val="1"/>
          <w:sz w:val="24"/>
          <w:szCs w:val="24"/>
          <w:rtl w:val="0"/>
        </w:rPr>
        <w:t xml:space="preserve">execution by seal / deed where required by the Buyer.]</w:t>
      </w:r>
    </w:p>
    <w:p w:rsidR="00000000" w:rsidDel="00000000" w:rsidP="00000000" w:rsidRDefault="00000000" w:rsidRPr="00000000" w14:paraId="00000145">
      <w:pPr>
        <w:jc w:val="both"/>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MS"/>
  <w:font w:name="Courier New"/>
  <w:font w:name="Quattrocento San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A">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4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6A (Order Form Template and Call-Off Schedules – Direct Award)</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786" w:hanging="360.00000000000006"/>
      </w:pPr>
      <w:rPr>
        <w:i w:val="0"/>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b w:val="0"/>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41275"/>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ind w:left="7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ListParagraphChar" w:customStyle="1">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val="1"/>
    <w:rsid w:val="0064252C"/>
    <w:rPr>
      <w:rFonts w:cs="Times New Roman"/>
    </w:rPr>
  </w:style>
  <w:style w:type="table" w:styleId="TableGridLight">
    <w:name w:val="Grid Table Light"/>
    <w:basedOn w:val="TableNormal"/>
    <w:uiPriority w:val="40"/>
    <w:rsid w:val="006E45C3"/>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bJkCMUMxuDboSeH79TBNrV0mCw==">AMUW2mWZvAYT68eVwPcsAOEbf1zONTXFqEJ+/BfBmLTy4Gtt1qWjqSGCzzHC9gr9DJ2ydJvwn97lZolx4kq+50+eb84iMauiGoz2tOpglIFjnITKXo1RBIajSvSTKszRp/dI7yCh2u+FiydMlOKedSb1u0CrpxLpMhP5IjZk21vrSNBBYcJCCTBFiA3PDbI3EWtEK0OxLYxYu9/BskTi1dfHCm0CBsNtpOlonjRjGDSxnDhXGBSA81mEsIyEobPcRJQGFEL5CRCaZ7ixf/lYYY7ORp/a8VrO5E/WBFEzuJof+FG2lLIol3U3t1P4QWw74vM0PKIAaZ1O/N2kMQFNzZJykj+7liN5jxqVtKyyror7QF1mtDwpgGHIJS1wXK9wnwxHKnW3+U5yIBJCXpicCbNOyMleB8d1IS/5xLorvQlj875s465YvI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2021-07-09T14:38:00Z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